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4940E4" w14:textId="77777777" w:rsidR="00A91735" w:rsidRDefault="00A91735" w:rsidP="002C5B75">
      <w:pPr>
        <w:textAlignment w:val="baseline"/>
        <w:rPr>
          <w:rFonts w:ascii="Times New Roman" w:eastAsia="Times New Roman" w:hAnsi="Times New Roman" w:cs="Times New Roman"/>
          <w:lang w:val="pt-BR" w:eastAsia="zh-CN"/>
        </w:rPr>
      </w:pPr>
    </w:p>
    <w:p w14:paraId="46F221A8" w14:textId="77777777" w:rsidR="00A91735" w:rsidRDefault="00A91735" w:rsidP="002C5B75">
      <w:pPr>
        <w:textAlignment w:val="baseline"/>
        <w:rPr>
          <w:rFonts w:ascii="Times New Roman" w:eastAsia="Times New Roman" w:hAnsi="Times New Roman" w:cs="Times New Roman"/>
          <w:lang w:val="pt-BR" w:eastAsia="zh-CN"/>
        </w:rPr>
      </w:pPr>
    </w:p>
    <w:p w14:paraId="474194E7" w14:textId="344B4711" w:rsidR="002C5B75" w:rsidRPr="002C5B75" w:rsidRDefault="002C5B75" w:rsidP="002C5B75">
      <w:pPr>
        <w:textAlignment w:val="baseline"/>
        <w:rPr>
          <w:rFonts w:ascii="Times New Roman" w:eastAsia="Times New Roman" w:hAnsi="Times New Roman" w:cs="Times New Roman"/>
          <w:lang w:val="pt-BR" w:eastAsia="zh-CN"/>
        </w:rPr>
      </w:pPr>
      <w:r w:rsidRPr="002C5B75">
        <w:rPr>
          <w:rFonts w:ascii="Arial" w:eastAsia="Times New Roman" w:hAnsi="Arial" w:cs="Arial"/>
          <w:b/>
          <w:bCs/>
          <w:noProof/>
          <w:lang w:val="pt-BR" w:eastAsia="pt-BR"/>
        </w:rPr>
        <w:drawing>
          <wp:inline distT="0" distB="0" distL="0" distR="0" wp14:anchorId="1B7A8B60" wp14:editId="4507BCDE">
            <wp:extent cx="5760720" cy="664210"/>
            <wp:effectExtent l="0" t="0" r="508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200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"/>
        <w:gridCol w:w="11836"/>
      </w:tblGrid>
      <w:tr w:rsidR="002C5B75" w:rsidRPr="002C5B75" w14:paraId="507166F6" w14:textId="77777777" w:rsidTr="002C5B75">
        <w:trPr>
          <w:tblCellSpacing w:w="15" w:type="dxa"/>
          <w:jc w:val="center"/>
        </w:trPr>
        <w:tc>
          <w:tcPr>
            <w:tcW w:w="120" w:type="dxa"/>
            <w:shd w:val="clear" w:color="auto" w:fill="FFFFFF"/>
            <w:vAlign w:val="center"/>
            <w:hideMark/>
          </w:tcPr>
          <w:p w14:paraId="39FA3025" w14:textId="77777777" w:rsidR="002C5B75" w:rsidRPr="002C5B75" w:rsidRDefault="002C5B75" w:rsidP="002C5B75">
            <w:pPr>
              <w:textAlignment w:val="baseline"/>
              <w:rPr>
                <w:rFonts w:ascii="Times New Roman" w:eastAsia="Times New Roman" w:hAnsi="Times New Roman" w:cs="Times New Roman"/>
                <w:lang w:val="pt-BR" w:eastAsia="zh-CN"/>
              </w:rPr>
            </w:pPr>
          </w:p>
        </w:tc>
        <w:tc>
          <w:tcPr>
            <w:tcW w:w="12000" w:type="dxa"/>
            <w:shd w:val="clear" w:color="auto" w:fill="FFFFFF"/>
            <w:vAlign w:val="center"/>
            <w:hideMark/>
          </w:tcPr>
          <w:p w14:paraId="4E15C732" w14:textId="77777777" w:rsidR="002C5B75" w:rsidRPr="002C5B75" w:rsidRDefault="002C5B75" w:rsidP="002C5B75">
            <w:pPr>
              <w:spacing w:line="510" w:lineRule="atLeast"/>
              <w:textAlignment w:val="baseline"/>
              <w:rPr>
                <w:rFonts w:ascii="Arial" w:eastAsia="Times New Roman" w:hAnsi="Arial" w:cs="Arial"/>
                <w:color w:val="000000"/>
                <w:sz w:val="34"/>
                <w:szCs w:val="34"/>
                <w:lang w:val="pt-BR" w:eastAsia="zh-CN"/>
              </w:rPr>
            </w:pPr>
          </w:p>
          <w:p w14:paraId="34879524" w14:textId="77777777" w:rsidR="002C5B75" w:rsidRPr="002C5B75" w:rsidRDefault="002C5B75" w:rsidP="002C5B75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pt-BR" w:eastAsia="zh-CN"/>
              </w:rPr>
            </w:pPr>
          </w:p>
        </w:tc>
      </w:tr>
    </w:tbl>
    <w:p w14:paraId="0DF83C6B" w14:textId="77777777" w:rsidR="00ED537F" w:rsidRPr="00A91735" w:rsidRDefault="00ED537F" w:rsidP="002C5B75">
      <w:pPr>
        <w:pStyle w:val="NormalWeb"/>
        <w:shd w:val="clear" w:color="auto" w:fill="FFFFFF"/>
        <w:spacing w:before="0" w:beforeAutospacing="0" w:after="150" w:afterAutospacing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A91735">
        <w:rPr>
          <w:rFonts w:ascii="Arial" w:hAnsi="Arial" w:cs="Arial"/>
          <w:b/>
          <w:bCs/>
          <w:sz w:val="28"/>
          <w:szCs w:val="28"/>
        </w:rPr>
        <w:t xml:space="preserve">Executivo da BASF é o novo presidente do Conselho Diretivo da </w:t>
      </w:r>
      <w:r w:rsidR="00993223" w:rsidRPr="00A91735">
        <w:rPr>
          <w:rFonts w:ascii="Arial" w:hAnsi="Arial" w:cs="Arial"/>
          <w:b/>
          <w:bCs/>
          <w:sz w:val="28"/>
          <w:szCs w:val="28"/>
        </w:rPr>
        <w:t>ABRAFATI</w:t>
      </w:r>
    </w:p>
    <w:p w14:paraId="07327DF0" w14:textId="77777777" w:rsidR="00523F2A" w:rsidRPr="00A91735" w:rsidRDefault="00ED537F" w:rsidP="00ED537F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Arial" w:hAnsi="Arial" w:cs="Arial"/>
        </w:rPr>
      </w:pPr>
      <w:r w:rsidRPr="00A91735">
        <w:rPr>
          <w:rFonts w:ascii="Arial" w:hAnsi="Arial" w:cs="Arial"/>
        </w:rPr>
        <w:t xml:space="preserve">O vice-presidente de Tintas Decorativas da BASF para América do Sul e responsável pela marca Suvinil, Marcos </w:t>
      </w:r>
      <w:proofErr w:type="spellStart"/>
      <w:r w:rsidRPr="00A91735">
        <w:rPr>
          <w:rFonts w:ascii="Arial" w:hAnsi="Arial" w:cs="Arial"/>
        </w:rPr>
        <w:t>Allemann</w:t>
      </w:r>
      <w:proofErr w:type="spellEnd"/>
      <w:r w:rsidRPr="00A91735">
        <w:rPr>
          <w:rFonts w:ascii="Arial" w:hAnsi="Arial" w:cs="Arial"/>
        </w:rPr>
        <w:t xml:space="preserve">, é o novo presidente do Conselho Diretivo da </w:t>
      </w:r>
      <w:r w:rsidR="00993223" w:rsidRPr="00A91735">
        <w:rPr>
          <w:rFonts w:ascii="Arial" w:hAnsi="Arial" w:cs="Arial"/>
        </w:rPr>
        <w:t>ABRAFATI</w:t>
      </w:r>
      <w:r w:rsidRPr="00A91735">
        <w:rPr>
          <w:rFonts w:ascii="Arial" w:hAnsi="Arial" w:cs="Arial"/>
        </w:rPr>
        <w:t xml:space="preserve"> (Associação Brasileira dos Fabricantes de Tintas). Eleito para o biênio 2020-2022, o executivo pretende dar continuidade ao trabalho </w:t>
      </w:r>
      <w:r w:rsidR="00993223" w:rsidRPr="00A91735">
        <w:rPr>
          <w:rStyle w:val="Forte"/>
          <w:rFonts w:ascii="Arial" w:hAnsi="Arial" w:cs="Arial"/>
          <w:b w:val="0"/>
          <w:bCs w:val="0"/>
        </w:rPr>
        <w:t xml:space="preserve">de </w:t>
      </w:r>
      <w:r w:rsidRPr="00A91735">
        <w:rPr>
          <w:rFonts w:ascii="Arial" w:hAnsi="Arial" w:cs="Arial"/>
        </w:rPr>
        <w:t xml:space="preserve">redirecionamento estratégico definido pela entidade em 2017. </w:t>
      </w:r>
    </w:p>
    <w:p w14:paraId="371601FB" w14:textId="77777777" w:rsidR="00ED537F" w:rsidRPr="00A91735" w:rsidRDefault="00696506" w:rsidP="00ED537F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Arial" w:hAnsi="Arial" w:cs="Arial"/>
        </w:rPr>
      </w:pPr>
      <w:r w:rsidRPr="00A91735">
        <w:rPr>
          <w:rFonts w:ascii="Arial" w:hAnsi="Arial" w:cs="Arial"/>
        </w:rPr>
        <w:t>“M</w:t>
      </w:r>
      <w:r w:rsidR="00ED537F" w:rsidRPr="00A91735">
        <w:rPr>
          <w:rFonts w:ascii="Arial" w:hAnsi="Arial" w:cs="Arial"/>
        </w:rPr>
        <w:t>inha missão</w:t>
      </w:r>
      <w:r w:rsidRPr="00A91735">
        <w:rPr>
          <w:rFonts w:ascii="Arial" w:hAnsi="Arial" w:cs="Arial"/>
        </w:rPr>
        <w:t>, em conjunto com os demais membros do conselho diretivo,</w:t>
      </w:r>
      <w:r w:rsidR="00ED537F" w:rsidRPr="00A91735">
        <w:rPr>
          <w:rFonts w:ascii="Arial" w:hAnsi="Arial" w:cs="Arial"/>
        </w:rPr>
        <w:t xml:space="preserve"> é atuar em defesa dos interesses do setor</w:t>
      </w:r>
      <w:r w:rsidRPr="00A91735">
        <w:rPr>
          <w:rFonts w:ascii="Arial" w:hAnsi="Arial" w:cs="Arial"/>
        </w:rPr>
        <w:t>.</w:t>
      </w:r>
      <w:r w:rsidR="00ED537F" w:rsidRPr="00A91735">
        <w:rPr>
          <w:rFonts w:ascii="Arial" w:hAnsi="Arial" w:cs="Arial"/>
        </w:rPr>
        <w:t xml:space="preserve"> </w:t>
      </w:r>
      <w:r w:rsidRPr="00A91735">
        <w:rPr>
          <w:rFonts w:ascii="Arial" w:hAnsi="Arial" w:cs="Arial"/>
        </w:rPr>
        <w:t xml:space="preserve">A pandemia de </w:t>
      </w:r>
      <w:proofErr w:type="spellStart"/>
      <w:r w:rsidRPr="00A91735">
        <w:rPr>
          <w:rFonts w:ascii="Arial" w:hAnsi="Arial" w:cs="Arial"/>
        </w:rPr>
        <w:t>Coronav</w:t>
      </w:r>
      <w:r w:rsidR="00523F2A" w:rsidRPr="00A91735">
        <w:rPr>
          <w:rFonts w:ascii="Arial" w:hAnsi="Arial" w:cs="Arial"/>
        </w:rPr>
        <w:t>í</w:t>
      </w:r>
      <w:r w:rsidRPr="00A91735">
        <w:rPr>
          <w:rFonts w:ascii="Arial" w:hAnsi="Arial" w:cs="Arial"/>
        </w:rPr>
        <w:t>rus</w:t>
      </w:r>
      <w:proofErr w:type="spellEnd"/>
      <w:r w:rsidRPr="00A91735">
        <w:rPr>
          <w:rFonts w:ascii="Arial" w:hAnsi="Arial" w:cs="Arial"/>
        </w:rPr>
        <w:t xml:space="preserve"> nos trouxe desafios adicionais, entre eles o de </w:t>
      </w:r>
      <w:r w:rsidR="00ED537F" w:rsidRPr="00A91735">
        <w:rPr>
          <w:rFonts w:ascii="Arial" w:hAnsi="Arial" w:cs="Arial"/>
        </w:rPr>
        <w:t>colabor</w:t>
      </w:r>
      <w:r w:rsidR="00993223" w:rsidRPr="00A91735">
        <w:rPr>
          <w:rFonts w:ascii="Arial" w:hAnsi="Arial" w:cs="Arial"/>
        </w:rPr>
        <w:t>a</w:t>
      </w:r>
      <w:r w:rsidRPr="00A91735">
        <w:rPr>
          <w:rFonts w:ascii="Arial" w:hAnsi="Arial" w:cs="Arial"/>
        </w:rPr>
        <w:t>r</w:t>
      </w:r>
      <w:r w:rsidR="00ED537F" w:rsidRPr="00A91735">
        <w:rPr>
          <w:rFonts w:ascii="Arial" w:hAnsi="Arial" w:cs="Arial"/>
        </w:rPr>
        <w:t xml:space="preserve"> para o setor voltar a crescer em ritmo mais forte, desenvolvendo-se cada vez mais no caminho da inovação e da sustentabilidade</w:t>
      </w:r>
      <w:r w:rsidR="008A4027" w:rsidRPr="00A91735">
        <w:rPr>
          <w:rFonts w:ascii="Arial" w:hAnsi="Arial" w:cs="Arial"/>
        </w:rPr>
        <w:t xml:space="preserve"> em linha com o atual posicionamento estratégico da associação</w:t>
      </w:r>
      <w:r w:rsidR="00ED537F" w:rsidRPr="00A91735">
        <w:rPr>
          <w:rFonts w:ascii="Arial" w:hAnsi="Arial" w:cs="Arial"/>
        </w:rPr>
        <w:t>”, destaca.</w:t>
      </w:r>
    </w:p>
    <w:p w14:paraId="6256D0F3" w14:textId="77777777" w:rsidR="00ED537F" w:rsidRPr="00A91735" w:rsidRDefault="00ED537F" w:rsidP="00ED537F">
      <w:pPr>
        <w:spacing w:line="360" w:lineRule="auto"/>
        <w:jc w:val="both"/>
        <w:rPr>
          <w:rFonts w:ascii="Arial" w:eastAsia="Times New Roman" w:hAnsi="Arial" w:cs="Arial"/>
          <w:lang w:val="pt-BR" w:eastAsia="de-DE"/>
        </w:rPr>
      </w:pPr>
      <w:r w:rsidRPr="00A91735">
        <w:rPr>
          <w:rFonts w:ascii="Arial" w:eastAsia="Times New Roman" w:hAnsi="Arial" w:cs="Arial"/>
          <w:lang w:val="pt-BR" w:eastAsia="de-DE"/>
        </w:rPr>
        <w:t xml:space="preserve">Formado em Engenharia Agronômica pela Universidade de São Paulo (USP) e com MBA em operações da FGV, Marcos </w:t>
      </w:r>
      <w:proofErr w:type="spellStart"/>
      <w:r w:rsidRPr="00A91735">
        <w:rPr>
          <w:rFonts w:ascii="Arial" w:eastAsia="Times New Roman" w:hAnsi="Arial" w:cs="Arial"/>
          <w:lang w:val="pt-BR" w:eastAsia="de-DE"/>
        </w:rPr>
        <w:t>Allemann</w:t>
      </w:r>
      <w:proofErr w:type="spellEnd"/>
      <w:r w:rsidR="00993223" w:rsidRPr="00A91735">
        <w:rPr>
          <w:rFonts w:ascii="Arial" w:eastAsia="Times New Roman" w:hAnsi="Arial" w:cs="Arial"/>
          <w:lang w:val="pt-BR" w:eastAsia="de-DE"/>
        </w:rPr>
        <w:t xml:space="preserve"> atua no setor de tintas há 30 anos </w:t>
      </w:r>
      <w:r w:rsidRPr="00A91735">
        <w:rPr>
          <w:rFonts w:ascii="Arial" w:eastAsia="Times New Roman" w:hAnsi="Arial" w:cs="Arial"/>
          <w:lang w:val="pt-BR" w:eastAsia="de-DE"/>
        </w:rPr>
        <w:t xml:space="preserve">e lidera </w:t>
      </w:r>
      <w:r w:rsidR="00993223" w:rsidRPr="00A91735">
        <w:rPr>
          <w:rFonts w:ascii="Arial" w:eastAsia="Times New Roman" w:hAnsi="Arial" w:cs="Arial"/>
          <w:lang w:val="pt-BR" w:eastAsia="de-DE"/>
        </w:rPr>
        <w:t xml:space="preserve">desde 2015 </w:t>
      </w:r>
      <w:r w:rsidRPr="00A91735">
        <w:rPr>
          <w:rFonts w:ascii="Arial" w:eastAsia="Times New Roman" w:hAnsi="Arial" w:cs="Arial"/>
          <w:lang w:val="pt-BR" w:eastAsia="de-DE"/>
        </w:rPr>
        <w:t xml:space="preserve">a área de Tintas Imobiliárias da </w:t>
      </w:r>
      <w:r w:rsidR="00993223" w:rsidRPr="00A91735">
        <w:rPr>
          <w:rFonts w:ascii="Arial" w:eastAsia="Times New Roman" w:hAnsi="Arial" w:cs="Arial"/>
          <w:lang w:val="pt-BR" w:eastAsia="de-DE"/>
        </w:rPr>
        <w:t>BASF</w:t>
      </w:r>
      <w:r w:rsidRPr="00A91735">
        <w:rPr>
          <w:rFonts w:ascii="Arial" w:eastAsia="Times New Roman" w:hAnsi="Arial" w:cs="Arial"/>
          <w:lang w:val="pt-BR" w:eastAsia="de-DE"/>
        </w:rPr>
        <w:t xml:space="preserve"> para a América do Sul. </w:t>
      </w:r>
      <w:r w:rsidRPr="00A91735">
        <w:rPr>
          <w:rFonts w:ascii="Arial" w:hAnsi="Arial" w:cs="Arial"/>
          <w:lang w:val="pt-BR" w:eastAsia="de-DE"/>
        </w:rPr>
        <w:t>Frente à Suvinil, marca de tintas decorativas da BASF, o executivo vem liderando importantes projetos voltados a sustentabilidade,</w:t>
      </w:r>
      <w:r w:rsidR="008A4027" w:rsidRPr="00A91735">
        <w:rPr>
          <w:rFonts w:ascii="Arial" w:hAnsi="Arial" w:cs="Arial"/>
          <w:lang w:val="pt-BR" w:eastAsia="de-DE"/>
        </w:rPr>
        <w:t xml:space="preserve"> </w:t>
      </w:r>
      <w:r w:rsidRPr="00A91735">
        <w:rPr>
          <w:rFonts w:ascii="Arial" w:hAnsi="Arial" w:cs="Arial"/>
          <w:lang w:val="pt-BR" w:eastAsia="de-DE"/>
        </w:rPr>
        <w:t>inovação</w:t>
      </w:r>
      <w:r w:rsidR="00523F2A" w:rsidRPr="00A91735">
        <w:rPr>
          <w:rFonts w:ascii="Arial" w:hAnsi="Arial" w:cs="Arial"/>
          <w:lang w:val="pt-BR" w:eastAsia="de-DE"/>
        </w:rPr>
        <w:t xml:space="preserve"> </w:t>
      </w:r>
      <w:r w:rsidR="008A4027" w:rsidRPr="00A91735">
        <w:rPr>
          <w:rFonts w:ascii="Arial" w:hAnsi="Arial" w:cs="Arial"/>
          <w:lang w:val="pt-BR" w:eastAsia="de-DE"/>
        </w:rPr>
        <w:t>e digitalização</w:t>
      </w:r>
      <w:r w:rsidRPr="00A91735">
        <w:rPr>
          <w:rFonts w:ascii="Arial" w:hAnsi="Arial" w:cs="Arial"/>
          <w:lang w:val="pt-BR" w:eastAsia="de-DE"/>
        </w:rPr>
        <w:t>, além do desenvolvimento de programas que visam apoiar a cadeia de valor e a sociedade como um todo, estimulando a criação de redes colaborativas</w:t>
      </w:r>
      <w:r w:rsidR="00523F2A" w:rsidRPr="00A91735">
        <w:rPr>
          <w:rFonts w:ascii="Arial" w:hAnsi="Arial" w:cs="Arial"/>
          <w:lang w:val="pt-BR" w:eastAsia="de-DE"/>
        </w:rPr>
        <w:t xml:space="preserve"> e</w:t>
      </w:r>
      <w:r w:rsidR="008A4027" w:rsidRPr="00A91735">
        <w:rPr>
          <w:rFonts w:ascii="Arial" w:hAnsi="Arial" w:cs="Arial"/>
          <w:lang w:val="pt-BR" w:eastAsia="de-DE"/>
        </w:rPr>
        <w:t xml:space="preserve"> </w:t>
      </w:r>
      <w:r w:rsidR="005B4955" w:rsidRPr="00A91735">
        <w:rPr>
          <w:rFonts w:ascii="Arial" w:hAnsi="Arial" w:cs="Arial"/>
          <w:lang w:val="pt-BR" w:eastAsia="de-DE"/>
        </w:rPr>
        <w:t>de parcerias estratégicas</w:t>
      </w:r>
      <w:r w:rsidR="00523F2A" w:rsidRPr="00A91735">
        <w:rPr>
          <w:rFonts w:ascii="Arial" w:hAnsi="Arial" w:cs="Arial"/>
          <w:lang w:val="pt-BR" w:eastAsia="de-DE"/>
        </w:rPr>
        <w:t>,</w:t>
      </w:r>
      <w:r w:rsidR="005B4955" w:rsidRPr="00A91735">
        <w:rPr>
          <w:rFonts w:ascii="Arial" w:hAnsi="Arial" w:cs="Arial"/>
          <w:lang w:val="pt-BR" w:eastAsia="de-DE"/>
        </w:rPr>
        <w:t xml:space="preserve"> bem como de </w:t>
      </w:r>
      <w:r w:rsidR="008A4027" w:rsidRPr="00A91735">
        <w:rPr>
          <w:rFonts w:ascii="Arial" w:hAnsi="Arial" w:cs="Arial"/>
          <w:lang w:val="pt-BR" w:eastAsia="de-DE"/>
        </w:rPr>
        <w:t>desenvolvimento de startups</w:t>
      </w:r>
      <w:r w:rsidRPr="00A91735">
        <w:rPr>
          <w:rFonts w:ascii="Arial" w:hAnsi="Arial" w:cs="Arial"/>
          <w:lang w:val="pt-BR" w:eastAsia="de-DE"/>
        </w:rPr>
        <w:t>.</w:t>
      </w:r>
    </w:p>
    <w:p w14:paraId="379AE128" w14:textId="77777777" w:rsidR="00ED537F" w:rsidRPr="00A91735" w:rsidRDefault="00ED537F" w:rsidP="00ED537F">
      <w:pPr>
        <w:pStyle w:val="NormalWeb"/>
        <w:shd w:val="clear" w:color="auto" w:fill="FFFFFF"/>
        <w:spacing w:before="0" w:beforeAutospacing="0" w:after="150" w:afterAutospacing="0"/>
        <w:rPr>
          <w:rStyle w:val="Forte"/>
          <w:rFonts w:ascii="Arial" w:hAnsi="Arial" w:cs="Arial"/>
          <w:i/>
          <w:iCs/>
          <w:color w:val="555555"/>
        </w:rPr>
      </w:pPr>
    </w:p>
    <w:p w14:paraId="52AB8D72" w14:textId="77777777" w:rsidR="002C5B75" w:rsidRPr="002C5B75" w:rsidRDefault="002C5B75" w:rsidP="002C5B75">
      <w:pPr>
        <w:rPr>
          <w:rFonts w:ascii="Arial" w:eastAsia="Times New Roman" w:hAnsi="Arial" w:cs="Arial"/>
          <w:lang w:val="pt-BR" w:eastAsia="zh-CN"/>
        </w:rPr>
      </w:pPr>
      <w:r w:rsidRPr="002C5B75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  <w:lang w:val="pt-BR" w:eastAsia="zh-CN"/>
        </w:rPr>
        <w:t>Sobre a BASF</w:t>
      </w:r>
      <w:r w:rsidRPr="002C5B75">
        <w:rPr>
          <w:rFonts w:ascii="Arial" w:eastAsia="Times New Roman" w:hAnsi="Arial" w:cs="Arial"/>
          <w:color w:val="000000"/>
          <w:lang w:val="pt-BR" w:eastAsia="zh-CN"/>
        </w:rPr>
        <w:br/>
      </w:r>
      <w:r w:rsidRPr="002C5B75">
        <w:rPr>
          <w:rFonts w:ascii="Arial" w:eastAsia="Times New Roman" w:hAnsi="Arial" w:cs="Arial"/>
          <w:color w:val="000000"/>
          <w:lang w:val="pt-BR" w:eastAsia="zh-CN"/>
        </w:rPr>
        <w:br/>
      </w:r>
      <w:r w:rsidRPr="002C5B75">
        <w:rPr>
          <w:rFonts w:ascii="Arial" w:eastAsia="Times New Roman" w:hAnsi="Arial" w:cs="Arial"/>
          <w:color w:val="000000"/>
          <w:lang w:val="pt-BR" w:eastAsia="zh-CN"/>
        </w:rPr>
        <w:lastRenderedPageBreak/>
        <w:br/>
      </w:r>
      <w:r w:rsidRPr="002C5B75"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  <w:lang w:val="pt-BR" w:eastAsia="zh-CN"/>
        </w:rPr>
        <w:t xml:space="preserve">Na BASF, criamos química para um futuro sustentável. Combinamos sucesso econômico com proteção ambiental e responsabilidade social. Os mais de 117.000 colaboradores do Grupo BASF trabalham para contribuir para o sucesso de nossos clientes em quase todos os setores e em quase todos os países do mundo. Nosso portfólio é organizado em seis segmentos: Químicos, Materiais, Soluções para Indústria, Tecnologias de Superfície, Nutrição &amp; Cuidados Pessoais e Soluções para Agricultura. A BASF gerou vendas de 59 bilhões de euros em 2019. As ações da BASF são comercializadas na bolsa de valores de Frankfurt (BAS) e como American </w:t>
      </w:r>
      <w:proofErr w:type="spellStart"/>
      <w:r w:rsidRPr="002C5B75"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  <w:lang w:val="pt-BR" w:eastAsia="zh-CN"/>
        </w:rPr>
        <w:t>Depositary</w:t>
      </w:r>
      <w:proofErr w:type="spellEnd"/>
      <w:r w:rsidRPr="002C5B75"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  <w:lang w:val="pt-BR" w:eastAsia="zh-CN"/>
        </w:rPr>
        <w:t xml:space="preserve"> </w:t>
      </w:r>
      <w:proofErr w:type="spellStart"/>
      <w:r w:rsidRPr="002C5B75"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  <w:lang w:val="pt-BR" w:eastAsia="zh-CN"/>
        </w:rPr>
        <w:t>Receipts</w:t>
      </w:r>
      <w:proofErr w:type="spellEnd"/>
      <w:r w:rsidRPr="002C5B75"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  <w:lang w:val="pt-BR" w:eastAsia="zh-CN"/>
        </w:rPr>
        <w:t xml:space="preserve"> (BASFY) nos Estados Unidos. Para mais informações, acesse: http://www.basf.com.br.</w:t>
      </w:r>
    </w:p>
    <w:p w14:paraId="4BBC7E11" w14:textId="69C97677" w:rsidR="00F6092F" w:rsidRPr="00A91735" w:rsidRDefault="00F6092F">
      <w:pPr>
        <w:rPr>
          <w:rFonts w:ascii="Arial" w:hAnsi="Arial" w:cs="Arial"/>
          <w:lang w:val="pt-BR"/>
        </w:rPr>
      </w:pPr>
    </w:p>
    <w:p w14:paraId="23B4C0EA" w14:textId="77777777" w:rsidR="002C5B75" w:rsidRPr="002C5B75" w:rsidRDefault="002C5B75" w:rsidP="002C5B75">
      <w:pPr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  <w:lang w:val="pt-BR" w:eastAsia="zh-CN"/>
        </w:rPr>
      </w:pPr>
      <w:r w:rsidRPr="002C5B75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  <w:lang w:val="pt-BR" w:eastAsia="zh-CN"/>
        </w:rPr>
        <w:t>Informações para a imprensa:</w:t>
      </w:r>
    </w:p>
    <w:p w14:paraId="70D2A977" w14:textId="35693A8A" w:rsidR="002C5B75" w:rsidRPr="00937370" w:rsidRDefault="002C5B75">
      <w:pPr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  <w:lang w:val="it-IT" w:eastAsia="zh-CN"/>
        </w:rPr>
      </w:pPr>
      <w:r w:rsidRPr="00937370"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  <w:lang w:val="it-IT" w:eastAsia="zh-CN"/>
        </w:rPr>
        <w:t>Adriana Sekulic</w:t>
      </w:r>
    </w:p>
    <w:p w14:paraId="20F785E5" w14:textId="4290D3FA" w:rsidR="002C5B75" w:rsidRPr="00937370" w:rsidRDefault="002C5B75" w:rsidP="002C5B75">
      <w:pPr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  <w:lang w:val="it-IT" w:eastAsia="zh-CN"/>
        </w:rPr>
      </w:pPr>
      <w:r w:rsidRPr="00937370"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  <w:lang w:val="it-IT" w:eastAsia="zh-CN"/>
        </w:rPr>
        <w:t>adriana.sekulic@maquinacohnwolfe.com</w:t>
      </w:r>
    </w:p>
    <w:p w14:paraId="788C03A4" w14:textId="3AAF930F" w:rsidR="002C5B75" w:rsidRPr="002C5B75" w:rsidRDefault="002C5B75" w:rsidP="002C5B75">
      <w:pPr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  <w:lang w:val="pt-BR" w:eastAsia="zh-CN"/>
        </w:rPr>
      </w:pPr>
      <w:r w:rsidRPr="00A91735"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  <w:lang w:val="pt-BR" w:eastAsia="zh-CN"/>
        </w:rPr>
        <w:t>(11)</w:t>
      </w:r>
      <w:r w:rsidRPr="002C5B75"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  <w:lang w:val="pt-BR" w:eastAsia="zh-CN"/>
        </w:rPr>
        <w:t xml:space="preserve"> 98164-3266 </w:t>
      </w:r>
    </w:p>
    <w:p w14:paraId="1969A127" w14:textId="77777777" w:rsidR="002C5B75" w:rsidRPr="00A91735" w:rsidRDefault="002C5B75">
      <w:pPr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  <w:lang w:val="pt-BR" w:eastAsia="zh-CN"/>
        </w:rPr>
      </w:pPr>
    </w:p>
    <w:sectPr w:rsidR="002C5B75" w:rsidRPr="00A91735" w:rsidSect="00F00B76">
      <w:headerReference w:type="even" r:id="rId8"/>
      <w:footerReference w:type="default" r:id="rId9"/>
      <w:headerReference w:type="first" r:id="rId10"/>
      <w:pgSz w:w="11900" w:h="16840"/>
      <w:pgMar w:top="1843" w:right="1388" w:bottom="2694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415FB5" w14:textId="77777777" w:rsidR="00007C32" w:rsidRDefault="00007C32" w:rsidP="003709CE">
      <w:r>
        <w:separator/>
      </w:r>
    </w:p>
  </w:endnote>
  <w:endnote w:type="continuationSeparator" w:id="0">
    <w:p w14:paraId="6A1067AD" w14:textId="77777777" w:rsidR="00007C32" w:rsidRDefault="00007C32" w:rsidP="00370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63483" w14:textId="626DBE5B" w:rsidR="00495C99" w:rsidRPr="0021053C" w:rsidRDefault="00007C32" w:rsidP="0021053C">
    <w:pPr>
      <w:pStyle w:val="Rodap"/>
      <w:ind w:left="-14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A55195" w14:textId="77777777" w:rsidR="00007C32" w:rsidRDefault="00007C32" w:rsidP="003709CE">
      <w:r>
        <w:separator/>
      </w:r>
    </w:p>
  </w:footnote>
  <w:footnote w:type="continuationSeparator" w:id="0">
    <w:p w14:paraId="4E190406" w14:textId="77777777" w:rsidR="00007C32" w:rsidRDefault="00007C32" w:rsidP="00370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334436" w14:textId="77777777" w:rsidR="0021053C" w:rsidRDefault="00007C32">
    <w:pPr>
      <w:pStyle w:val="Cabealho"/>
    </w:pPr>
    <w:r>
      <w:rPr>
        <w:noProof/>
      </w:rPr>
      <w:pict w14:anchorId="30E391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margin-left:0;margin-top:0;width:1920pt;height:2717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se"/>
          <w10:wrap anchorx="margin" anchory="margin"/>
        </v:shape>
      </w:pict>
    </w:r>
    <w:r>
      <w:rPr>
        <w:noProof/>
      </w:rPr>
      <w:pict w14:anchorId="25564CAB">
        <v:shape id="WordPictureWatermark1" o:spid="_x0000_s2050" type="#_x0000_t75" alt="" style="position:absolute;margin-left:0;margin-top:0;width:1920pt;height:271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s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A69CD9" w14:textId="77777777" w:rsidR="0021053C" w:rsidRDefault="00007C32">
    <w:pPr>
      <w:pStyle w:val="Cabealho"/>
    </w:pPr>
    <w:r>
      <w:rPr>
        <w:noProof/>
      </w:rPr>
      <w:pict w14:anchorId="5B7CBA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1920pt;height:2717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s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D61FC1"/>
    <w:multiLevelType w:val="hybridMultilevel"/>
    <w:tmpl w:val="DC96F53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37F"/>
    <w:rsid w:val="0000704D"/>
    <w:rsid w:val="00007C32"/>
    <w:rsid w:val="00121D4C"/>
    <w:rsid w:val="0018142A"/>
    <w:rsid w:val="002C5B75"/>
    <w:rsid w:val="003709CE"/>
    <w:rsid w:val="00393F5D"/>
    <w:rsid w:val="003A0F7C"/>
    <w:rsid w:val="0042629B"/>
    <w:rsid w:val="00442E66"/>
    <w:rsid w:val="00523F2A"/>
    <w:rsid w:val="005B4955"/>
    <w:rsid w:val="005B79DE"/>
    <w:rsid w:val="00696506"/>
    <w:rsid w:val="00726F4E"/>
    <w:rsid w:val="007C7FED"/>
    <w:rsid w:val="008A4027"/>
    <w:rsid w:val="008F118B"/>
    <w:rsid w:val="0090263B"/>
    <w:rsid w:val="009268D8"/>
    <w:rsid w:val="00937370"/>
    <w:rsid w:val="00993223"/>
    <w:rsid w:val="009D0DA9"/>
    <w:rsid w:val="00A91735"/>
    <w:rsid w:val="00B14D65"/>
    <w:rsid w:val="00B6762E"/>
    <w:rsid w:val="00E94B9E"/>
    <w:rsid w:val="00ED537F"/>
    <w:rsid w:val="00F6092F"/>
    <w:rsid w:val="00FE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43855B7"/>
  <w15:chartTrackingRefBased/>
  <w15:docId w15:val="{B3368BFA-4C4A-460A-B999-D9EEECC0A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37F"/>
    <w:pPr>
      <w:spacing w:after="0" w:line="240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D537F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D537F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ED537F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D537F"/>
    <w:rPr>
      <w:sz w:val="24"/>
      <w:szCs w:val="24"/>
    </w:rPr>
  </w:style>
  <w:style w:type="character" w:styleId="Hyperlink">
    <w:name w:val="Hyperlink"/>
    <w:aliases w:val="Style 7"/>
    <w:uiPriority w:val="99"/>
    <w:unhideWhenUsed/>
    <w:rsid w:val="00ED537F"/>
    <w:rPr>
      <w:color w:val="004A96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ED537F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D537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D537F"/>
    <w:rPr>
      <w:sz w:val="24"/>
      <w:szCs w:val="24"/>
    </w:rPr>
  </w:style>
  <w:style w:type="paragraph" w:customStyle="1" w:styleId="xmsonormal">
    <w:name w:val="x_msonormal"/>
    <w:basedOn w:val="Normal"/>
    <w:rsid w:val="00ED537F"/>
    <w:rPr>
      <w:rFonts w:ascii="Calibri" w:eastAsiaTheme="minorEastAsia" w:hAnsi="Calibri" w:cs="Calibri"/>
      <w:sz w:val="22"/>
      <w:szCs w:val="22"/>
      <w:lang w:val="pt-BR" w:eastAsia="pt-BR"/>
    </w:rPr>
  </w:style>
  <w:style w:type="paragraph" w:customStyle="1" w:styleId="xmsolistparagraph">
    <w:name w:val="x_msolistparagraph"/>
    <w:basedOn w:val="Normal"/>
    <w:rsid w:val="00ED537F"/>
    <w:pPr>
      <w:spacing w:line="276" w:lineRule="auto"/>
      <w:ind w:left="720"/>
    </w:pPr>
    <w:rPr>
      <w:rFonts w:ascii="Arial" w:eastAsiaTheme="minorEastAsia" w:hAnsi="Arial" w:cs="Arial"/>
      <w:sz w:val="22"/>
      <w:szCs w:val="22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D53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53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D537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BR" w:eastAsia="pt-BR"/>
    </w:rPr>
  </w:style>
  <w:style w:type="character" w:styleId="Forte">
    <w:name w:val="Strong"/>
    <w:basedOn w:val="Fontepargpadro"/>
    <w:uiPriority w:val="22"/>
    <w:qFormat/>
    <w:rsid w:val="00ED53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7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82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BASF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Santucci Martins</dc:creator>
  <cp:keywords/>
  <dc:description/>
  <cp:lastModifiedBy>Malu Samia</cp:lastModifiedBy>
  <cp:revision>2</cp:revision>
  <dcterms:created xsi:type="dcterms:W3CDTF">2020-06-30T21:48:00Z</dcterms:created>
  <dcterms:modified xsi:type="dcterms:W3CDTF">2020-06-30T21:48:00Z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_to_AIP">
    <vt:i4>0</vt:i4>
  </property>
</Properties>
</file>